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6E96E1" w14:textId="77777777" w:rsidR="00DF2705" w:rsidRDefault="00DF2705" w:rsidP="00DF2705">
      <w:pPr>
        <w:pStyle w:val="NormalWeb"/>
        <w:shd w:val="clear" w:color="auto" w:fill="FFFFFF"/>
        <w:spacing w:before="0" w:beforeAutospacing="0" w:after="0" w:afterAutospacing="0"/>
        <w:jc w:val="both"/>
        <w:rPr>
          <w:color w:val="494C4E"/>
          <w:spacing w:val="3"/>
        </w:rPr>
      </w:pPr>
      <w:r>
        <w:rPr>
          <w:rFonts w:ascii="Arial" w:hAnsi="Arial" w:cs="Arial"/>
          <w:color w:val="000000"/>
          <w:spacing w:val="3"/>
          <w:sz w:val="28"/>
          <w:szCs w:val="28"/>
          <w:bdr w:val="none" w:sz="0" w:space="0" w:color="auto" w:frame="1"/>
        </w:rPr>
        <w:t>There is a growing body of research indicating that gender plays an important role in how every part of the juvenile justice system treats girls and those girls’ needs are not adequately addressed. This module’s assignment has four parts.</w:t>
      </w:r>
    </w:p>
    <w:p w14:paraId="189F186C" w14:textId="77777777" w:rsidR="00DF2705" w:rsidRDefault="00DF2705" w:rsidP="00DF2705">
      <w:pPr>
        <w:pStyle w:val="NormalWeb"/>
        <w:shd w:val="clear" w:color="auto" w:fill="FFFFFF"/>
        <w:spacing w:before="0" w:beforeAutospacing="0" w:after="0" w:afterAutospacing="0"/>
        <w:jc w:val="both"/>
        <w:rPr>
          <w:color w:val="494C4E"/>
          <w:spacing w:val="3"/>
        </w:rPr>
      </w:pPr>
      <w:r>
        <w:rPr>
          <w:rFonts w:ascii="Arial" w:hAnsi="Arial" w:cs="Arial"/>
          <w:color w:val="000000"/>
          <w:spacing w:val="3"/>
          <w:sz w:val="28"/>
          <w:szCs w:val="28"/>
          <w:bdr w:val="none" w:sz="0" w:space="0" w:color="auto" w:frame="1"/>
        </w:rPr>
        <w:t> </w:t>
      </w:r>
    </w:p>
    <w:p w14:paraId="2A78A32E" w14:textId="77777777" w:rsidR="00DF2705" w:rsidRDefault="00DF2705" w:rsidP="00DF2705">
      <w:pPr>
        <w:pStyle w:val="NormalWeb"/>
        <w:shd w:val="clear" w:color="auto" w:fill="FFFFFF"/>
        <w:spacing w:before="0" w:beforeAutospacing="0" w:after="0" w:afterAutospacing="0"/>
        <w:ind w:left="720"/>
        <w:jc w:val="both"/>
        <w:rPr>
          <w:color w:val="494C4E"/>
          <w:spacing w:val="3"/>
        </w:rPr>
      </w:pPr>
      <w:r>
        <w:rPr>
          <w:rFonts w:ascii="Arial" w:hAnsi="Arial" w:cs="Arial"/>
          <w:b/>
          <w:bCs/>
          <w:color w:val="000000"/>
          <w:spacing w:val="3"/>
          <w:sz w:val="28"/>
          <w:szCs w:val="28"/>
          <w:bdr w:val="none" w:sz="0" w:space="0" w:color="auto" w:frame="1"/>
        </w:rPr>
        <w:t>1)</w:t>
      </w:r>
      <w:r>
        <w:rPr>
          <w:rFonts w:ascii="Arial" w:hAnsi="Arial" w:cs="Arial"/>
          <w:color w:val="000000"/>
          <w:spacing w:val="3"/>
          <w:sz w:val="28"/>
          <w:szCs w:val="28"/>
          <w:bdr w:val="none" w:sz="0" w:space="0" w:color="auto" w:frame="1"/>
        </w:rPr>
        <w:t> Explain in detail and with authoritative sources what role gender plays at one (1) specific point (you choose and identify the point, e.g., law enforcement, pre-trial detention, court appearance, treatment, etc.) of the juvenile justice system.</w:t>
      </w:r>
    </w:p>
    <w:p w14:paraId="7118DB2C" w14:textId="77777777" w:rsidR="00DF2705" w:rsidRDefault="00DF2705" w:rsidP="00DF2705">
      <w:pPr>
        <w:pStyle w:val="NormalWeb"/>
        <w:shd w:val="clear" w:color="auto" w:fill="FFFFFF"/>
        <w:spacing w:before="0" w:beforeAutospacing="0" w:after="0" w:afterAutospacing="0"/>
        <w:ind w:left="720"/>
        <w:jc w:val="both"/>
        <w:rPr>
          <w:color w:val="494C4E"/>
          <w:spacing w:val="3"/>
        </w:rPr>
      </w:pPr>
      <w:r>
        <w:rPr>
          <w:rFonts w:ascii="Arial" w:hAnsi="Arial" w:cs="Arial"/>
          <w:color w:val="494C4E"/>
          <w:spacing w:val="3"/>
          <w:sz w:val="28"/>
          <w:szCs w:val="28"/>
          <w:bdr w:val="none" w:sz="0" w:space="0" w:color="auto" w:frame="1"/>
        </w:rPr>
        <w:t> </w:t>
      </w:r>
    </w:p>
    <w:p w14:paraId="619D216A" w14:textId="77777777" w:rsidR="00DF2705" w:rsidRDefault="00DF2705" w:rsidP="00DF2705">
      <w:pPr>
        <w:pStyle w:val="NormalWeb"/>
        <w:shd w:val="clear" w:color="auto" w:fill="FFFFFF"/>
        <w:spacing w:before="0" w:beforeAutospacing="0" w:after="0" w:afterAutospacing="0"/>
        <w:ind w:left="720"/>
        <w:jc w:val="both"/>
        <w:rPr>
          <w:color w:val="494C4E"/>
          <w:spacing w:val="3"/>
        </w:rPr>
      </w:pPr>
      <w:r>
        <w:rPr>
          <w:rFonts w:ascii="Arial" w:hAnsi="Arial" w:cs="Arial"/>
          <w:b/>
          <w:bCs/>
          <w:color w:val="000000"/>
          <w:spacing w:val="3"/>
          <w:sz w:val="28"/>
          <w:szCs w:val="28"/>
          <w:bdr w:val="none" w:sz="0" w:space="0" w:color="auto" w:frame="1"/>
        </w:rPr>
        <w:t>2)</w:t>
      </w:r>
      <w:r>
        <w:rPr>
          <w:rFonts w:ascii="Arial" w:hAnsi="Arial" w:cs="Arial"/>
          <w:color w:val="000000"/>
          <w:spacing w:val="3"/>
          <w:sz w:val="28"/>
          <w:szCs w:val="28"/>
          <w:bdr w:val="none" w:sz="0" w:space="0" w:color="auto" w:frame="1"/>
        </w:rPr>
        <w:t> Identify, using post-2000 authoritative sources, an effective prevention or intervention program specific to girls and thoroughly explain why it is effective.</w:t>
      </w:r>
    </w:p>
    <w:p w14:paraId="6417D837" w14:textId="77777777" w:rsidR="00DF2705" w:rsidRDefault="00DF2705" w:rsidP="00DF2705">
      <w:pPr>
        <w:pStyle w:val="NormalWeb"/>
        <w:shd w:val="clear" w:color="auto" w:fill="FFFFFF"/>
        <w:spacing w:before="0" w:beforeAutospacing="0" w:after="0" w:afterAutospacing="0"/>
        <w:ind w:left="720"/>
        <w:jc w:val="both"/>
        <w:rPr>
          <w:color w:val="494C4E"/>
          <w:spacing w:val="3"/>
        </w:rPr>
      </w:pPr>
      <w:r>
        <w:rPr>
          <w:rFonts w:ascii="Arial" w:hAnsi="Arial" w:cs="Arial"/>
          <w:b/>
          <w:bCs/>
          <w:color w:val="000000"/>
          <w:spacing w:val="3"/>
          <w:sz w:val="28"/>
          <w:szCs w:val="28"/>
          <w:bdr w:val="none" w:sz="0" w:space="0" w:color="auto" w:frame="1"/>
        </w:rPr>
        <w:t> </w:t>
      </w:r>
    </w:p>
    <w:p w14:paraId="01CEA7BA" w14:textId="77777777" w:rsidR="00DF2705" w:rsidRDefault="00DF2705" w:rsidP="00DF2705">
      <w:pPr>
        <w:pStyle w:val="NormalWeb"/>
        <w:shd w:val="clear" w:color="auto" w:fill="FFFFFF"/>
        <w:spacing w:before="0" w:beforeAutospacing="0" w:after="0" w:afterAutospacing="0"/>
        <w:ind w:left="720"/>
        <w:jc w:val="both"/>
        <w:rPr>
          <w:color w:val="494C4E"/>
          <w:spacing w:val="3"/>
        </w:rPr>
      </w:pPr>
      <w:r>
        <w:rPr>
          <w:rFonts w:ascii="Arial" w:hAnsi="Arial" w:cs="Arial"/>
          <w:b/>
          <w:bCs/>
          <w:color w:val="000000"/>
          <w:spacing w:val="3"/>
          <w:sz w:val="28"/>
          <w:szCs w:val="28"/>
          <w:bdr w:val="none" w:sz="0" w:space="0" w:color="auto" w:frame="1"/>
        </w:rPr>
        <w:t>3)</w:t>
      </w:r>
      <w:r>
        <w:rPr>
          <w:rFonts w:ascii="Arial" w:hAnsi="Arial" w:cs="Arial"/>
          <w:color w:val="000000"/>
          <w:spacing w:val="3"/>
          <w:sz w:val="28"/>
          <w:szCs w:val="28"/>
          <w:bdr w:val="none" w:sz="0" w:space="0" w:color="auto" w:frame="1"/>
        </w:rPr>
        <w:t> Thoroughly explain one of the theories examined in Modules 2 and/or 3 that you believe best demonstrates </w:t>
      </w:r>
      <w:r>
        <w:rPr>
          <w:rFonts w:ascii="Arial" w:hAnsi="Arial" w:cs="Arial"/>
          <w:color w:val="000000"/>
          <w:spacing w:val="3"/>
          <w:sz w:val="28"/>
          <w:szCs w:val="28"/>
          <w:u w:val="single"/>
          <w:bdr w:val="none" w:sz="0" w:space="0" w:color="auto" w:frame="1"/>
        </w:rPr>
        <w:t>why there is a trajectory of girls from the juvenile justice system into the adult criminal justice system</w:t>
      </w:r>
      <w:r>
        <w:rPr>
          <w:rFonts w:ascii="Arial" w:hAnsi="Arial" w:cs="Arial"/>
          <w:color w:val="000000"/>
          <w:spacing w:val="3"/>
          <w:sz w:val="28"/>
          <w:szCs w:val="28"/>
          <w:bdr w:val="none" w:sz="0" w:space="0" w:color="auto" w:frame="1"/>
        </w:rPr>
        <w:t>.</w:t>
      </w:r>
    </w:p>
    <w:p w14:paraId="700533B4" w14:textId="77777777" w:rsidR="00DF2705" w:rsidRDefault="00DF2705" w:rsidP="00DF2705">
      <w:pPr>
        <w:pStyle w:val="NormalWeb"/>
        <w:shd w:val="clear" w:color="auto" w:fill="FFFFFF"/>
        <w:spacing w:before="0" w:beforeAutospacing="0" w:after="0" w:afterAutospacing="0"/>
        <w:ind w:left="720"/>
        <w:rPr>
          <w:color w:val="494C4E"/>
          <w:spacing w:val="3"/>
        </w:rPr>
      </w:pPr>
      <w:r>
        <w:rPr>
          <w:rFonts w:ascii="Arial" w:hAnsi="Arial" w:cs="Arial"/>
          <w:b/>
          <w:bCs/>
          <w:color w:val="000000"/>
          <w:spacing w:val="3"/>
          <w:sz w:val="28"/>
          <w:szCs w:val="28"/>
          <w:bdr w:val="none" w:sz="0" w:space="0" w:color="auto" w:frame="1"/>
        </w:rPr>
        <w:t> </w:t>
      </w:r>
    </w:p>
    <w:p w14:paraId="34D2717D" w14:textId="77777777" w:rsidR="00B771E0" w:rsidRDefault="00B771E0" w:rsidP="00B771E0">
      <w:r w:rsidRPr="00381B62">
        <w:rPr>
          <w:b/>
          <w:bCs/>
        </w:rPr>
        <w:t> 4)</w:t>
      </w:r>
      <w:r w:rsidRPr="00381B62">
        <w:t> Specifically explain in one paragraph how our university’s core value of RESPECT </w:t>
      </w:r>
      <w:r w:rsidRPr="00381B62">
        <w:rPr>
          <w:u w:val="single"/>
        </w:rPr>
        <w:t>applies to specific contents of the textbook readings for this module and include a citation and page number.</w:t>
      </w:r>
    </w:p>
    <w:p w14:paraId="0858942B" w14:textId="77777777" w:rsidR="00B771E0" w:rsidRPr="00381B62" w:rsidRDefault="00B771E0" w:rsidP="00B771E0">
      <w:pPr>
        <w:rPr>
          <w:b/>
          <w:bCs/>
          <w:color w:val="FF0000"/>
          <w:u w:val="single"/>
        </w:rPr>
      </w:pPr>
      <w:r w:rsidRPr="00381B62">
        <w:rPr>
          <w:b/>
          <w:bCs/>
          <w:color w:val="FF0000"/>
          <w:u w:val="single"/>
        </w:rPr>
        <w:t>Respect</w:t>
      </w:r>
    </w:p>
    <w:p w14:paraId="253F6DAE" w14:textId="3DC02276" w:rsidR="00B771E0" w:rsidRDefault="00B771E0" w:rsidP="00B771E0">
      <w:pPr>
        <w:rPr>
          <w:color w:val="FF0000"/>
          <w:u w:val="single"/>
        </w:rPr>
      </w:pPr>
      <w:r w:rsidRPr="00381B62">
        <w:rPr>
          <w:color w:val="FF0000"/>
          <w:u w:val="single"/>
        </w:rPr>
        <w:t>Animated in the spirit of Jesus Christ, we value all individuals’ unique talents, respect their dignity, and strive to foster their commitment to excellence in our work. Our community’s strength depends on the unity and diversity of our people, on the free exchange of ideas, and on learning, living, and working harmoniously.</w:t>
      </w:r>
      <w:bookmarkStart w:id="0" w:name="_GoBack"/>
      <w:bookmarkEnd w:id="0"/>
    </w:p>
    <w:p w14:paraId="0D5F80BC" w14:textId="77777777" w:rsidR="00B771E0" w:rsidRPr="0065306F" w:rsidRDefault="00B771E0" w:rsidP="00B771E0">
      <w:pPr>
        <w:rPr>
          <w:color w:val="FF0000"/>
          <w:u w:val="single"/>
        </w:rPr>
      </w:pPr>
      <w:proofErr w:type="gramStart"/>
      <w:r>
        <w:rPr>
          <w:color w:val="FF0000"/>
          <w:u w:val="single"/>
        </w:rPr>
        <w:t>( if</w:t>
      </w:r>
      <w:proofErr w:type="gramEnd"/>
      <w:r>
        <w:rPr>
          <w:color w:val="FF0000"/>
          <w:u w:val="single"/>
        </w:rPr>
        <w:t xml:space="preserve"> </w:t>
      </w:r>
      <w:proofErr w:type="spellStart"/>
      <w:r>
        <w:rPr>
          <w:color w:val="FF0000"/>
          <w:u w:val="single"/>
        </w:rPr>
        <w:t>your</w:t>
      </w:r>
      <w:proofErr w:type="spellEnd"/>
      <w:r>
        <w:rPr>
          <w:color w:val="FF0000"/>
          <w:u w:val="single"/>
        </w:rPr>
        <w:t xml:space="preserve"> not able to do this paragraph I will complete it.)</w:t>
      </w:r>
    </w:p>
    <w:p w14:paraId="23DA5B94" w14:textId="77777777" w:rsidR="00B771E0" w:rsidRDefault="00B771E0" w:rsidP="00B771E0">
      <w:pPr>
        <w:pStyle w:val="NormalWeb"/>
        <w:shd w:val="clear" w:color="auto" w:fill="FFFFFF"/>
        <w:spacing w:before="0" w:beforeAutospacing="0" w:after="0" w:afterAutospacing="0"/>
        <w:jc w:val="both"/>
        <w:rPr>
          <w:rFonts w:ascii="Arial" w:hAnsi="Arial" w:cs="Arial"/>
          <w:color w:val="000000"/>
          <w:spacing w:val="3"/>
          <w:sz w:val="28"/>
          <w:szCs w:val="28"/>
          <w:bdr w:val="none" w:sz="0" w:space="0" w:color="auto" w:frame="1"/>
        </w:rPr>
      </w:pPr>
    </w:p>
    <w:p w14:paraId="0AF807D9" w14:textId="77777777" w:rsidR="00B771E0" w:rsidRPr="00381B62" w:rsidRDefault="00B771E0" w:rsidP="00B771E0">
      <w:bookmarkStart w:id="1" w:name="_Hlk35125199"/>
      <w:r w:rsidRPr="00381B62">
        <w:t>Your response should go beyond the obvious and be written at a graduate level. Your answer must be no less than 1500 words and you must use at least three authoritative sources to support your position. NOTE:  the use of only three (3) authoritative sources demonstrates a minimum level of acceptable graduate level work and is not exemplary nor necessarily proficient. </w:t>
      </w:r>
    </w:p>
    <w:p w14:paraId="6851C375" w14:textId="77777777" w:rsidR="00B771E0" w:rsidRDefault="00B771E0" w:rsidP="00B771E0">
      <w:r w:rsidRPr="00381B62">
        <w:t>YOU MUST ALSO ADD THE URL (Uniform Resource Locator) OR the DOI (Digital Object Identifier) to the end of EVERY APA reference found on the </w:t>
      </w:r>
      <w:hyperlink r:id="rId4" w:history="1">
        <w:r w:rsidRPr="00381B62">
          <w:rPr>
            <w:rStyle w:val="Hyperlink"/>
          </w:rPr>
          <w:t>intern</w:t>
        </w:r>
      </w:hyperlink>
      <w:r>
        <w:t>et.</w:t>
      </w:r>
    </w:p>
    <w:bookmarkEnd w:id="1"/>
    <w:p w14:paraId="7DC88996" w14:textId="77777777" w:rsidR="00F10E85" w:rsidRDefault="00F10E85"/>
    <w:sectPr w:rsidR="00F10E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1E0"/>
    <w:rsid w:val="0000757A"/>
    <w:rsid w:val="0010374A"/>
    <w:rsid w:val="00B771E0"/>
    <w:rsid w:val="00DF2705"/>
    <w:rsid w:val="00E27F68"/>
    <w:rsid w:val="00F1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2B342"/>
  <w15:chartTrackingRefBased/>
  <w15:docId w15:val="{7666A346-317F-4577-9BB1-19A8883E6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1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71E0"/>
    <w:rPr>
      <w:color w:val="0000FF"/>
      <w:u w:val="single"/>
    </w:rPr>
  </w:style>
  <w:style w:type="paragraph" w:styleId="NormalWeb">
    <w:name w:val="Normal (Web)"/>
    <w:basedOn w:val="Normal"/>
    <w:uiPriority w:val="99"/>
    <w:semiHidden/>
    <w:unhideWhenUsed/>
    <w:rsid w:val="00B771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aintleo.brightspace.com/d2l/le/content/92081/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307</Words>
  <Characters>1754</Characters>
  <Application>Microsoft Office Word</Application>
  <DocSecurity>0</DocSecurity>
  <Lines>14</Lines>
  <Paragraphs>4</Paragraphs>
  <ScaleCrop>false</ScaleCrop>
  <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2020-03-21T18:18:00Z</dcterms:created>
  <dcterms:modified xsi:type="dcterms:W3CDTF">2020-03-21T18:18:00Z</dcterms:modified>
</cp:coreProperties>
</file>